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9DC3" w14:textId="77777777" w:rsidR="006469D1" w:rsidRPr="00356C52" w:rsidRDefault="006469D1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INFORMACJA DOTYCZĄCA PRZETWARZANIA DANYCH OSOBOWYCH</w:t>
      </w:r>
    </w:p>
    <w:p w14:paraId="1A0877D8" w14:textId="74497679" w:rsidR="007F2518" w:rsidRPr="00356C52" w:rsidRDefault="007F2518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- konkurs -</w:t>
      </w:r>
    </w:p>
    <w:p w14:paraId="091C5311" w14:textId="77777777" w:rsidR="007A3CD9" w:rsidRPr="00356C52" w:rsidRDefault="007A3CD9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356C52">
        <w:rPr>
          <w:rFonts w:ascii="Times New Roman" w:hAnsi="Times New Roman" w:cs="Times New Roman"/>
          <w:sz w:val="22"/>
          <w:szCs w:val="22"/>
        </w:rPr>
        <w:t>2016r.</w:t>
      </w:r>
      <w:proofErr w:type="gramEnd"/>
      <w:r w:rsidRPr="00356C52">
        <w:rPr>
          <w:rFonts w:ascii="Times New Roman" w:hAnsi="Times New Roman" w:cs="Times New Roman"/>
          <w:sz w:val="22"/>
          <w:szCs w:val="22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17508DF5" w14:textId="77777777" w:rsidR="00FD54C7" w:rsidRPr="00356C52" w:rsidRDefault="00FD54C7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84D02E" w14:textId="77777777" w:rsidR="006469D1" w:rsidRPr="00356C52" w:rsidRDefault="006469D1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I. ADMINISTRATOR DANYCH</w:t>
      </w:r>
    </w:p>
    <w:p w14:paraId="1525BE36" w14:textId="77777777" w:rsidR="00D553C3" w:rsidRPr="00356C52" w:rsidRDefault="00D553C3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Administratorem Pani/Pana danych osobowych jest Urząd Gminy Krościenko nad Dunajcem reprezentowany przez Wójta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63FED2AA" w14:textId="77777777" w:rsidR="00D553C3" w:rsidRPr="00356C52" w:rsidRDefault="00D553C3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1E4B4AD" w14:textId="77777777" w:rsidR="00D553C3" w:rsidRPr="00356C52" w:rsidRDefault="00D553C3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II. INSPEKTOR OCHRONY DANYCH</w:t>
      </w:r>
    </w:p>
    <w:p w14:paraId="7DF4206B" w14:textId="77777777" w:rsidR="00D553C3" w:rsidRPr="00356C52" w:rsidRDefault="00D553C3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17CA9E1B" w14:textId="165E4B84" w:rsidR="00FD54C7" w:rsidRPr="00356C52" w:rsidRDefault="00FD54C7" w:rsidP="00356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07EF25" w14:textId="57DB6BFD" w:rsidR="006469D1" w:rsidRPr="00356C52" w:rsidRDefault="006469D1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III. PODSTAWA PRAWNA I CELE PRZETWARZANIA DANYCH OSOBOWYCH</w:t>
      </w:r>
    </w:p>
    <w:p w14:paraId="336E20E5" w14:textId="77777777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Pani/Pana dane osobowe będą przez nas przetwarzane w celu:</w:t>
      </w:r>
    </w:p>
    <w:p w14:paraId="7BE370AA" w14:textId="6195434A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1) organizacji konkursu pn. „…………………………………………</w:t>
      </w:r>
      <w:proofErr w:type="gramStart"/>
      <w:r w:rsidRPr="00356C5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356C52">
        <w:rPr>
          <w:rFonts w:ascii="Times New Roman" w:hAnsi="Times New Roman" w:cs="Times New Roman"/>
          <w:sz w:val="22"/>
          <w:szCs w:val="22"/>
        </w:rPr>
        <w:t>.”, oceny prac i wyłonienia zwycięzców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konkursu oraz w celu publikacji wyników konkursu na naszej stronie internetowej lub na fanpage’u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Facebook – wyłącznie na podstawie udzielonej nam przez Panią/Pana zgody (podstawa prawna: art. 6 ust.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1 lit a RODO);</w:t>
      </w:r>
    </w:p>
    <w:p w14:paraId="75EBF5EB" w14:textId="4633712B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2) rozliczenia konkursu – w przypadku otrzymania nagrody, tj. wypełnienia ciążących na nas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obowiązków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prawno-podatkowych (podstawa prawna: art. 6 ust. 1 lit. c RODO, ustawa z dnia 26 lipca 1991 r. o podatku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dochodowym od osób fizycznych);</w:t>
      </w:r>
    </w:p>
    <w:p w14:paraId="39C427D7" w14:textId="38B9DA05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3) udzielenia odpowiedzi na ewentualne zapytania uczestników, co stanowi nasz prawnie uzasadniony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interes (podstawa prawna: art. 6 ust. 1 lit f RODO);</w:t>
      </w:r>
    </w:p>
    <w:p w14:paraId="6CA806D4" w14:textId="73F3302A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4) wykorzystania Pani/Pana wizerunku (np. w formie zdjęć z rozdania nagród oraz przebiegu konkursu)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na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naszej stronie internetowej lub na fanpage’u Facebook – wyłącznie na podstawie Pani/Pana zgody</w:t>
      </w:r>
    </w:p>
    <w:p w14:paraId="75844201" w14:textId="2C2D8062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(podstawa prawna: art. 6 ust. 1 lit. a RODO);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(podstawa prawna: art. 6 ust. 1 lit f RODO);</w:t>
      </w:r>
    </w:p>
    <w:p w14:paraId="30F44304" w14:textId="77777777" w:rsidR="00FD54C7" w:rsidRPr="00356C52" w:rsidRDefault="00FD54C7" w:rsidP="00356C5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5D23DE2" w14:textId="68A2F2E3" w:rsidR="006469D1" w:rsidRPr="00356C52" w:rsidRDefault="006469D1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IV. INFORMACJE O WYMOGU/DOBROWOLNOŚCI PODANIA DANYCH ORAZ KONSEKWENCJI NIEPODANIA DANYCH OSOBOWYCH</w:t>
      </w:r>
    </w:p>
    <w:p w14:paraId="3AEE3C89" w14:textId="570611A1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Podanie danych osobowych jest dobrowolne, lecz niezbędne do wzięcia udziału w konkursie.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Niepodanie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lub podanie niepełnych danych osobowych będzie skutkować brakiem możliwości wzięcia w nim udziału.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Wyrażenie zgody na rozpowszechnianie wizerunku, w formie zdjęć z rozdania nagród oraz przebiegu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konkursu jest dobrowolne i nie jest warunkiem niezbędnym do wzięcia udziału w konkursie, a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konsekwencją jej nie wyrażenia będzie brak możliwości zamieszczenia wizerunku zwycięzcy) na naszej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stronie internetowej lub na fanpage’u Facebook.</w:t>
      </w:r>
    </w:p>
    <w:p w14:paraId="73396492" w14:textId="77777777" w:rsidR="00FD54C7" w:rsidRPr="00356C52" w:rsidRDefault="00FD54C7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09534CD" w14:textId="77777777" w:rsidR="006469D1" w:rsidRPr="00356C52" w:rsidRDefault="006469D1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V. ODBIORCY DANYCH OSOBOWYCH</w:t>
      </w:r>
    </w:p>
    <w:p w14:paraId="57177EED" w14:textId="77777777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1. Odbiorcami Pani/Pana danych osobowych będą tylko podmioty uprawnione na podstawie przepisów</w:t>
      </w:r>
    </w:p>
    <w:p w14:paraId="68EB131C" w14:textId="33A049DA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prawa, m.in. Krajowa Administracja Skarbowa lub inne organy państwowe. Pani/Pana dane osobowe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będą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również udostępniane bankom, w których Administrator posiada rachunki bankowe.</w:t>
      </w:r>
    </w:p>
    <w:p w14:paraId="3F20E7D2" w14:textId="349F624B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2. Pani/Pana dane mogą być przekazywane podmiotom przetwarzającym dane osobowe na zlecenie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Administratora np. dostawcom usług informatycznych, podmiotom świadczącym usługi księgowe,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kadrowopłacowe,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prawne i doradcze i innym podmiotom przetwarzającym dane w celu określonym przez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Administratora – przy czym takie podmioty przetwarzają dane wyłącznie na podstawie umowy z</w:t>
      </w:r>
    </w:p>
    <w:p w14:paraId="6C6A401F" w14:textId="77777777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Administratorem.</w:t>
      </w:r>
    </w:p>
    <w:p w14:paraId="5FFF748F" w14:textId="1D7F6FC8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3. Pani/Pana dane osobowe zostaną również przekazane członkom Jury i przetwarzane wyłącznie w celu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oceny prac i wyłonienia zwycięzców konkursu.</w:t>
      </w:r>
    </w:p>
    <w:p w14:paraId="62CFF6D6" w14:textId="77777777" w:rsidR="00FD54C7" w:rsidRPr="00356C52" w:rsidRDefault="00FD54C7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277D18" w14:textId="77777777" w:rsidR="006469D1" w:rsidRPr="00356C52" w:rsidRDefault="006469D1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VI. OKRES PRZECHOWYWANIA DANYCH OSOBOWYCH</w:t>
      </w:r>
    </w:p>
    <w:p w14:paraId="2C43EADA" w14:textId="47067FD9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Pani/Pana dane osobowe będą przetwarzane nie dłużej niż to będzie niezbędne do należytego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przeprowadzenia i realizacji konkursu, a następnie przez okres przechowywania dokumentacji księgowej i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podatkowej wynikający z przepisów prawa (5 lat), dochodzenia roszczeń natury cywilnoprawnej, a w</w:t>
      </w:r>
      <w:r w:rsidR="00FD54C7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przypadku danych przetwarzanych na podstawie zgody – do momentu jej odwołania.</w:t>
      </w:r>
    </w:p>
    <w:p w14:paraId="04CC13AE" w14:textId="77777777" w:rsidR="00FD54C7" w:rsidRPr="00356C52" w:rsidRDefault="00FD54C7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957666" w14:textId="77777777" w:rsidR="006469D1" w:rsidRPr="00356C52" w:rsidRDefault="006469D1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VII. PRAWA OSÓB, KTÓRYCH DANE DOTYCZĄ</w:t>
      </w:r>
    </w:p>
    <w:p w14:paraId="34EC12A7" w14:textId="77777777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W związku z przetwarzaniem danych osobowych posiada Pani/Pan prawo do:</w:t>
      </w:r>
    </w:p>
    <w:p w14:paraId="5AD559C3" w14:textId="5430994F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lastRenderedPageBreak/>
        <w:t>1) Dostępu do treści swoich danych osobowych – czyli prawo do uzyskania potwierdzenia, czy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Administrator przetwarza dane oraz informacji dotyczących takiego przetwarzania,</w:t>
      </w:r>
    </w:p>
    <w:p w14:paraId="73D2E5D5" w14:textId="06516ADC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2) Otrzymania kopii danych osobowych – czyli prawo uzyskania kopii swoich danych osobowych, które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są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przetwarzane przez Administratora, czy czym pierwsza kopia jest bezpłatna, natomiast za następne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Administrator jest uprawnionych do pobrania opłaty w rozsądnej wysokości,</w:t>
      </w:r>
    </w:p>
    <w:p w14:paraId="2298E1EA" w14:textId="6A09CACD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3) Sprostowania danych osobowych – jeżeli dane przetwarzane przez Administratora są nieprawidłowe lub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niekompletne,</w:t>
      </w:r>
    </w:p>
    <w:p w14:paraId="13FDFFAF" w14:textId="05A711C8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 xml:space="preserve">4) Usunięcia danych osobowych – w </w:t>
      </w:r>
      <w:r w:rsidR="00574D20" w:rsidRPr="00356C52">
        <w:rPr>
          <w:rFonts w:ascii="Times New Roman" w:hAnsi="Times New Roman" w:cs="Times New Roman"/>
          <w:sz w:val="22"/>
          <w:szCs w:val="22"/>
        </w:rPr>
        <w:t>sytuacji,</w:t>
      </w:r>
      <w:r w:rsidRPr="00356C52">
        <w:rPr>
          <w:rFonts w:ascii="Times New Roman" w:hAnsi="Times New Roman" w:cs="Times New Roman"/>
          <w:sz w:val="22"/>
          <w:szCs w:val="22"/>
        </w:rPr>
        <w:t xml:space="preserve"> gdy dane nie będą już niezbędne do celów, dla których zostały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zebrane, zostanie cofnięta zgoda na przetwarzanie danych, zostanie zgłoszony sprzeciw wobec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przetwarzania danych, dane będą przetwarzane niezgodnie z prawem,</w:t>
      </w:r>
    </w:p>
    <w:p w14:paraId="46B3652B" w14:textId="2287F90F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5) Ograniczenia przetwarzania danych osobowych – gdy dane są nieprawidłowe może Pani/Pan żądać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ograniczenia przetwarzania danych na okres pozwalający sprawdzić prawidłowość tych danych, dane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będą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przetwarzane niezgodnie z prawem, ale nie będzie Pani/Pan chciał, aby zostały usunięte, dane nie będą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potrzebne Administratorowi, ale mogą być potrzebne Pani/Panu do obrony lub dochodzenia roszczeń lub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gdy wniesie Pani/Pan sprzeciw wobec przetwarzania danych – do czasu ustalenia, czy prawnie uzasadnione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podstawy po stronie Administratora są nadrzędne wobec podstawy sprzeciwu;</w:t>
      </w:r>
    </w:p>
    <w:p w14:paraId="528740AA" w14:textId="7D2211A6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6) Przenoszenia danych osobowych – czyli ma Pani/Pan prawo do otrzymania w ustrukturyzowanym,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powszechnie używanym formacie nadającym się do odczytu maszynowego swoich danych osobowych,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 xml:space="preserve">dostarczonych </w:t>
      </w:r>
      <w:r w:rsidR="00574D20" w:rsidRPr="00356C52">
        <w:rPr>
          <w:rFonts w:ascii="Times New Roman" w:hAnsi="Times New Roman" w:cs="Times New Roman"/>
          <w:sz w:val="22"/>
          <w:szCs w:val="22"/>
        </w:rPr>
        <w:t>administratorowi</w:t>
      </w:r>
      <w:r w:rsidRPr="00356C52">
        <w:rPr>
          <w:rFonts w:ascii="Times New Roman" w:hAnsi="Times New Roman" w:cs="Times New Roman"/>
          <w:sz w:val="22"/>
          <w:szCs w:val="22"/>
        </w:rPr>
        <w:t xml:space="preserve"> oraz ma Pani/Pan prawo przesłać te dane osobowe innemu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 xml:space="preserve">administratorowi bez przeszkód ze strony Administratora, któremu dostarczono te dane </w:t>
      </w:r>
      <w:r w:rsidR="003A1868" w:rsidRPr="00356C52">
        <w:rPr>
          <w:rFonts w:ascii="Times New Roman" w:hAnsi="Times New Roman" w:cs="Times New Roman"/>
          <w:sz w:val="22"/>
          <w:szCs w:val="22"/>
        </w:rPr>
        <w:t>osobowe,</w:t>
      </w:r>
      <w:r w:rsidRPr="00356C52">
        <w:rPr>
          <w:rFonts w:ascii="Times New Roman" w:hAnsi="Times New Roman" w:cs="Times New Roman"/>
          <w:sz w:val="22"/>
          <w:szCs w:val="22"/>
        </w:rPr>
        <w:t xml:space="preserve"> jeżeli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przetwarzanie danych odbywa się na podstawie zgody lub umowy oraz przetwarzanie to odbywa się w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sposób automatyczny,</w:t>
      </w:r>
    </w:p>
    <w:p w14:paraId="171C39F5" w14:textId="0FFA92C5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7) Sprzeciwu wobec przetwarzania danych osobowych – ma Pani/Pan prawo w dowolnym momencie wnieść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sprzeciw – z przyczyn związanych z Pani/Pana szczególną sytuacją – gdy Pani/Pana dane osobowe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przetwarzane są przez Administratora w celu wykonania zadania realizowanego w interesie publicznym lub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w ramach sprawowania władzy publicznej, powierzonej Administratorowi lub na podstawie uzasadnionego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interesu Administratora lub wobec przetwarzania danych w celu marketingu bezpośredniego,</w:t>
      </w:r>
    </w:p>
    <w:p w14:paraId="16C48FF7" w14:textId="7FE868B8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8) Cofnięcia zgody na przetwarzanie danych osobowych w dowolnym momencie bez wpływu na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zgodność z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prawem przetwarzania, którego dokonano przed jej cofnięciem – jeżeli przetwarzanie odbywa się na</w:t>
      </w:r>
      <w:r w:rsidR="00574D20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podstawie udzielonej nam zgody,</w:t>
      </w:r>
    </w:p>
    <w:p w14:paraId="0DD3BC58" w14:textId="77777777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– w przypadkach i na warunkach określonych w RODO. Prawa wymienione w pkt 1-8 powyżej można</w:t>
      </w:r>
    </w:p>
    <w:p w14:paraId="0EED25A2" w14:textId="77777777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zrealizować poprzez kontakt z Administratorem.</w:t>
      </w:r>
    </w:p>
    <w:p w14:paraId="15957314" w14:textId="77777777" w:rsidR="00574D20" w:rsidRPr="00356C52" w:rsidRDefault="00574D20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AC96B07" w14:textId="77777777" w:rsidR="006469D1" w:rsidRPr="00356C52" w:rsidRDefault="006469D1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VIII. PRAWO WNIESIENIA SKARGI DO ORGANU NADZORCZEGO</w:t>
      </w:r>
    </w:p>
    <w:p w14:paraId="3100B36E" w14:textId="56BDC0FC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Posiada Pani/Pan prawo wniesienia skargi do Prezesa Urzędu Ochrony Danych Osobowych, gdy</w:t>
      </w:r>
      <w:r w:rsidR="007927B3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uzasadnione jest, że Pana/Pani dane osobowe przetwarzane są przez administratora niezgodnie z</w:t>
      </w:r>
      <w:r w:rsidR="007927B3" w:rsidRPr="00356C52">
        <w:rPr>
          <w:rFonts w:ascii="Times New Roman" w:hAnsi="Times New Roman" w:cs="Times New Roman"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sz w:val="22"/>
          <w:szCs w:val="22"/>
        </w:rPr>
        <w:t>przepisami RODO.</w:t>
      </w:r>
    </w:p>
    <w:p w14:paraId="71ED0C1C" w14:textId="77777777" w:rsidR="007927B3" w:rsidRPr="00356C52" w:rsidRDefault="007927B3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2F05CCE" w14:textId="77777777" w:rsidR="006469D1" w:rsidRPr="00356C52" w:rsidRDefault="006469D1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IX. ZAUTOMATYZOWANE PODEJMOWANIE DECYZJI W TYM PROFILOWANIE</w:t>
      </w:r>
    </w:p>
    <w:p w14:paraId="5A24F625" w14:textId="77777777" w:rsidR="006469D1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Pani/Pana dane osobowe nie będą przetwarzane w sposób zautomatyzowany, w tym w formie profilowania.</w:t>
      </w:r>
    </w:p>
    <w:p w14:paraId="0B70729D" w14:textId="77777777" w:rsidR="00991BBA" w:rsidRPr="00356C52" w:rsidRDefault="00991BBA" w:rsidP="00356C5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EAC737" w14:textId="77777777" w:rsidR="00991BBA" w:rsidRPr="00356C52" w:rsidRDefault="006469D1" w:rsidP="0035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b/>
          <w:bCs/>
          <w:sz w:val="22"/>
          <w:szCs w:val="22"/>
        </w:rPr>
        <w:t>X. PRZEKAZYWANIE DANYCH OSOBOWYCH DO PAŃSTWA TRZECIEGO LUB ORGANIZACJI</w:t>
      </w:r>
      <w:r w:rsidR="00991BBA" w:rsidRPr="00356C5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356C52">
        <w:rPr>
          <w:rFonts w:ascii="Times New Roman" w:hAnsi="Times New Roman" w:cs="Times New Roman"/>
          <w:b/>
          <w:bCs/>
          <w:sz w:val="22"/>
          <w:szCs w:val="22"/>
        </w:rPr>
        <w:t>MIĘDZYNARODOWEJ</w:t>
      </w:r>
    </w:p>
    <w:p w14:paraId="77A545CD" w14:textId="1A11890E" w:rsidR="003E617A" w:rsidRPr="00356C52" w:rsidRDefault="006469D1" w:rsidP="00356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56C52">
        <w:rPr>
          <w:rFonts w:ascii="Times New Roman" w:hAnsi="Times New Roman" w:cs="Times New Roman"/>
          <w:sz w:val="22"/>
          <w:szCs w:val="22"/>
        </w:rPr>
        <w:t>Pani/Pana dane osobowe nie będą przekazywane do organizacji międzynarodowych</w:t>
      </w:r>
      <w:r w:rsidR="003A1868" w:rsidRPr="00356C52">
        <w:rPr>
          <w:rFonts w:ascii="Times New Roman" w:hAnsi="Times New Roman" w:cs="Times New Roman"/>
          <w:sz w:val="22"/>
          <w:szCs w:val="22"/>
        </w:rPr>
        <w:t xml:space="preserve"> oraz państw trzecich.</w:t>
      </w:r>
    </w:p>
    <w:sectPr w:rsidR="003E617A" w:rsidRPr="00356C52" w:rsidSect="007F2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7A"/>
    <w:rsid w:val="001449B6"/>
    <w:rsid w:val="00356C52"/>
    <w:rsid w:val="003A1868"/>
    <w:rsid w:val="003E617A"/>
    <w:rsid w:val="00452F98"/>
    <w:rsid w:val="00574D20"/>
    <w:rsid w:val="005F47A9"/>
    <w:rsid w:val="006469D1"/>
    <w:rsid w:val="007927B3"/>
    <w:rsid w:val="007A3CD9"/>
    <w:rsid w:val="007F2518"/>
    <w:rsid w:val="00901E06"/>
    <w:rsid w:val="00926EB3"/>
    <w:rsid w:val="00991BBA"/>
    <w:rsid w:val="00BC7150"/>
    <w:rsid w:val="00BF7A7D"/>
    <w:rsid w:val="00D553C3"/>
    <w:rsid w:val="00E84D84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15E9"/>
  <w15:chartTrackingRefBased/>
  <w15:docId w15:val="{D29D46CF-A620-41C6-AF55-9416DAAB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6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6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6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E6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E6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E6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E6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E6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6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6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6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1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E61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E61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E61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E61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E61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E6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6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E6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E6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E61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E61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E61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6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E61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E6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1077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IODS IODS 2</dc:creator>
  <cp:keywords/>
  <dc:description/>
  <cp:lastModifiedBy>IODS IODS 2</cp:lastModifiedBy>
  <cp:revision>12</cp:revision>
  <dcterms:created xsi:type="dcterms:W3CDTF">2024-11-18T12:23:00Z</dcterms:created>
  <dcterms:modified xsi:type="dcterms:W3CDTF">2025-01-27T09:31:00Z</dcterms:modified>
</cp:coreProperties>
</file>